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6F6A3" w14:textId="359105A0" w:rsidR="00F261F6" w:rsidRDefault="00E66890" w:rsidP="005A5FBC">
      <w:pPr>
        <w:spacing w:line="360" w:lineRule="auto"/>
        <w:ind w:leftChars="400" w:left="840"/>
        <w:jc w:val="center"/>
        <w:rPr>
          <w:rFonts w:ascii="黑体" w:eastAsia="黑体" w:hAnsi="黑体"/>
          <w:b/>
          <w:sz w:val="28"/>
        </w:rPr>
      </w:pPr>
      <w:r>
        <w:rPr>
          <w:rFonts w:ascii="黑体" w:eastAsia="黑体" w:hAnsi="黑体" w:hint="eastAsia"/>
          <w:b/>
          <w:sz w:val="28"/>
        </w:rPr>
        <w:t>中国国际经济咨询有限公司</w:t>
      </w:r>
      <w:r w:rsidR="00146F73">
        <w:rPr>
          <w:rFonts w:ascii="黑体" w:eastAsia="黑体" w:hAnsi="黑体" w:hint="eastAsia"/>
          <w:b/>
          <w:sz w:val="28"/>
        </w:rPr>
        <w:t>博士后工作站招聘启事</w:t>
      </w:r>
    </w:p>
    <w:p w14:paraId="5BFAC1C5" w14:textId="2FC2FB70" w:rsidR="005A5FBC" w:rsidRDefault="00146F73" w:rsidP="005A5FBC">
      <w:pPr>
        <w:spacing w:line="360" w:lineRule="auto"/>
        <w:ind w:leftChars="200" w:left="420" w:firstLineChars="200" w:firstLine="480"/>
        <w:rPr>
          <w:sz w:val="24"/>
        </w:rPr>
      </w:pPr>
      <w:r>
        <w:rPr>
          <w:rFonts w:hint="eastAsia"/>
          <w:sz w:val="24"/>
        </w:rPr>
        <w:t>为吸引高层次优秀人才，中国国际经济咨询有限公司（以下简称“中信咨询”）和北京大学光华管理学院联合招收博士后研究人员。</w:t>
      </w:r>
      <w:r w:rsidR="005A5FBC" w:rsidRPr="005A5FBC">
        <w:rPr>
          <w:rFonts w:hint="eastAsia"/>
          <w:sz w:val="24"/>
        </w:rPr>
        <w:t>中信咨询是由原国家副主席、中信创始人荣毅仁先生倡导，会同经叔平等老一辈工商企业家创立的中国改革开放后第一批专业咨询公司之一。自</w:t>
      </w:r>
      <w:r w:rsidR="005A5FBC" w:rsidRPr="005A5FBC">
        <w:rPr>
          <w:rFonts w:hint="eastAsia"/>
          <w:sz w:val="24"/>
        </w:rPr>
        <w:t>1981</w:t>
      </w:r>
      <w:r w:rsidR="005A5FBC" w:rsidRPr="005A5FBC">
        <w:rPr>
          <w:rFonts w:hint="eastAsia"/>
          <w:sz w:val="24"/>
        </w:rPr>
        <w:t>年成立以来，中信咨询始终秉承专业化、国际化的宗旨，依托中信集团“金融为主、实业并举”的综合优势，在金融咨询、政府事务咨询、国企改革咨询、企业管理咨询、工程咨询与项目管理等领域，处于国内领先地位。</w:t>
      </w:r>
    </w:p>
    <w:p w14:paraId="31F4088C" w14:textId="10289A90" w:rsidR="00F261F6" w:rsidRDefault="005A5FBC" w:rsidP="005A5FBC">
      <w:pPr>
        <w:spacing w:line="360" w:lineRule="auto"/>
        <w:ind w:leftChars="200" w:left="420" w:firstLineChars="200" w:firstLine="480"/>
        <w:rPr>
          <w:sz w:val="24"/>
        </w:rPr>
      </w:pPr>
      <w:r>
        <w:rPr>
          <w:rFonts w:hint="eastAsia"/>
          <w:sz w:val="24"/>
        </w:rPr>
        <w:t>2</w:t>
      </w:r>
      <w:r>
        <w:rPr>
          <w:sz w:val="24"/>
        </w:rPr>
        <w:t>011</w:t>
      </w:r>
      <w:r>
        <w:rPr>
          <w:rFonts w:hint="eastAsia"/>
          <w:sz w:val="24"/>
        </w:rPr>
        <w:t>年中信咨询与北京大学光华管理学院联合成立博士后科研工作站，迄今以来已经培养了多位优秀的复合型经济金融研究人才。</w:t>
      </w:r>
      <w:r w:rsidR="00146F73">
        <w:rPr>
          <w:rFonts w:hint="eastAsia"/>
          <w:sz w:val="24"/>
        </w:rPr>
        <w:t>本站的专家导师包括知名经济学家厉以宁、北京大学党委常务副书记于鸿君、</w:t>
      </w:r>
      <w:r w:rsidR="00E66890">
        <w:rPr>
          <w:rFonts w:hint="eastAsia"/>
          <w:sz w:val="24"/>
        </w:rPr>
        <w:t>北京工商大学副校长</w:t>
      </w:r>
      <w:r w:rsidR="00146F73">
        <w:rPr>
          <w:rFonts w:hint="eastAsia"/>
          <w:sz w:val="24"/>
        </w:rPr>
        <w:t>龚六堂、北京大学光华学院副院长张圣平、周黎安</w:t>
      </w:r>
      <w:r w:rsidR="00E66890">
        <w:rPr>
          <w:rFonts w:hint="eastAsia"/>
          <w:sz w:val="24"/>
        </w:rPr>
        <w:t>教授</w:t>
      </w:r>
      <w:r w:rsidR="00146F73">
        <w:rPr>
          <w:rFonts w:hint="eastAsia"/>
          <w:sz w:val="24"/>
        </w:rPr>
        <w:t>等。</w:t>
      </w:r>
      <w:r>
        <w:rPr>
          <w:rFonts w:hint="eastAsia"/>
          <w:sz w:val="24"/>
        </w:rPr>
        <w:t>本站</w:t>
      </w:r>
      <w:r w:rsidR="00146F73">
        <w:rPr>
          <w:rFonts w:hint="eastAsia"/>
          <w:sz w:val="24"/>
        </w:rPr>
        <w:t>自建站以来发展迅速，致力于研究行业具有重大理论价值和现实意义的战略性、系统性、前瞻性课题，并以成为中信集团的核心智库为战略目标。除了既定研究课题之外，在站博士后研究人员将有机会深度参与中信咨询的各项咨询业务，充分发挥自身的智力优势与知识积累，感受中国经济发展的脉搏，在咨询行业开拓一番天地。</w:t>
      </w:r>
    </w:p>
    <w:p w14:paraId="565D9158" w14:textId="77777777" w:rsidR="00F261F6" w:rsidRDefault="00146F73">
      <w:pPr>
        <w:spacing w:line="360" w:lineRule="auto"/>
        <w:ind w:leftChars="200" w:left="420"/>
        <w:rPr>
          <w:rFonts w:ascii="黑体" w:eastAsia="黑体" w:hAnsi="黑体"/>
          <w:sz w:val="24"/>
        </w:rPr>
      </w:pPr>
      <w:r>
        <w:rPr>
          <w:rFonts w:ascii="黑体" w:eastAsia="黑体" w:hAnsi="黑体" w:hint="eastAsia"/>
          <w:sz w:val="24"/>
        </w:rPr>
        <w:t>一、招收条件</w:t>
      </w:r>
    </w:p>
    <w:p w14:paraId="5E9DCB09" w14:textId="77777777" w:rsidR="00F261F6" w:rsidRDefault="00146F73">
      <w:pPr>
        <w:pStyle w:val="ab"/>
        <w:numPr>
          <w:ilvl w:val="0"/>
          <w:numId w:val="1"/>
        </w:numPr>
        <w:spacing w:line="360" w:lineRule="auto"/>
        <w:ind w:leftChars="429" w:left="1321" w:firstLineChars="0"/>
        <w:rPr>
          <w:rFonts w:cs="Times New Roman"/>
          <w:sz w:val="24"/>
        </w:rPr>
      </w:pPr>
      <w:r>
        <w:rPr>
          <w:rFonts w:cs="Times New Roman"/>
          <w:sz w:val="24"/>
        </w:rPr>
        <w:t>政治素质和道德修养良好，敬业遵纪守法，品学兼优、身体健康；</w:t>
      </w:r>
    </w:p>
    <w:p w14:paraId="668311F3" w14:textId="4829CEF2" w:rsidR="00F261F6" w:rsidRDefault="00146F73">
      <w:pPr>
        <w:pStyle w:val="ab"/>
        <w:numPr>
          <w:ilvl w:val="0"/>
          <w:numId w:val="1"/>
        </w:numPr>
        <w:spacing w:line="360" w:lineRule="auto"/>
        <w:ind w:leftChars="429" w:left="1321" w:firstLineChars="0"/>
        <w:rPr>
          <w:rFonts w:cs="Times New Roman"/>
          <w:sz w:val="24"/>
        </w:rPr>
      </w:pPr>
      <w:r>
        <w:rPr>
          <w:rFonts w:cs="Times New Roman"/>
          <w:sz w:val="24"/>
        </w:rPr>
        <w:t>年龄在</w:t>
      </w:r>
      <w:r>
        <w:rPr>
          <w:rFonts w:cs="Times New Roman"/>
          <w:sz w:val="24"/>
        </w:rPr>
        <w:t>35</w:t>
      </w:r>
      <w:r>
        <w:rPr>
          <w:rFonts w:cs="Times New Roman"/>
          <w:sz w:val="24"/>
        </w:rPr>
        <w:t>周岁以下，</w:t>
      </w:r>
      <w:r>
        <w:rPr>
          <w:rFonts w:cs="Times New Roman" w:hint="eastAsia"/>
          <w:sz w:val="24"/>
        </w:rPr>
        <w:t>获得博士学位</w:t>
      </w:r>
      <w:r w:rsidR="00CE7004">
        <w:rPr>
          <w:rFonts w:cs="Times New Roman" w:hint="eastAsia"/>
          <w:sz w:val="24"/>
        </w:rPr>
        <w:t>不超过</w:t>
      </w:r>
      <w:r w:rsidR="00CE7004">
        <w:rPr>
          <w:rFonts w:cs="Times New Roman" w:hint="eastAsia"/>
          <w:sz w:val="24"/>
        </w:rPr>
        <w:t>3</w:t>
      </w:r>
      <w:r w:rsidR="00CE7004">
        <w:rPr>
          <w:rFonts w:cs="Times New Roman" w:hint="eastAsia"/>
          <w:sz w:val="24"/>
        </w:rPr>
        <w:t>年</w:t>
      </w:r>
      <w:r>
        <w:rPr>
          <w:rFonts w:cs="Times New Roman" w:hint="eastAsia"/>
          <w:sz w:val="24"/>
        </w:rPr>
        <w:t>；</w:t>
      </w:r>
    </w:p>
    <w:p w14:paraId="4D5496E1" w14:textId="77777777" w:rsidR="00F261F6" w:rsidRDefault="00146F73">
      <w:pPr>
        <w:pStyle w:val="ab"/>
        <w:numPr>
          <w:ilvl w:val="0"/>
          <w:numId w:val="1"/>
        </w:numPr>
        <w:spacing w:line="360" w:lineRule="auto"/>
        <w:ind w:leftChars="429" w:left="1321" w:firstLineChars="0"/>
        <w:rPr>
          <w:rFonts w:cs="Times New Roman"/>
          <w:sz w:val="24"/>
        </w:rPr>
      </w:pPr>
      <w:r>
        <w:rPr>
          <w:rFonts w:cs="Times New Roman"/>
          <w:sz w:val="24"/>
        </w:rPr>
        <w:t>具有</w:t>
      </w:r>
      <w:r>
        <w:rPr>
          <w:rFonts w:cs="Times New Roman" w:hint="eastAsia"/>
          <w:sz w:val="24"/>
        </w:rPr>
        <w:t>财政、企业</w:t>
      </w:r>
      <w:r>
        <w:rPr>
          <w:rFonts w:cs="Times New Roman"/>
          <w:sz w:val="24"/>
        </w:rPr>
        <w:t>管理、金融、区域经济、产业经济</w:t>
      </w:r>
      <w:r>
        <w:rPr>
          <w:rFonts w:cs="Times New Roman" w:hint="eastAsia"/>
          <w:sz w:val="24"/>
        </w:rPr>
        <w:t>（理工科背景）</w:t>
      </w:r>
      <w:r>
        <w:rPr>
          <w:rFonts w:cs="Times New Roman"/>
          <w:sz w:val="24"/>
        </w:rPr>
        <w:t>等相关学科背景的优秀人才</w:t>
      </w:r>
      <w:r>
        <w:rPr>
          <w:rFonts w:cs="Times New Roman" w:hint="eastAsia"/>
          <w:sz w:val="24"/>
        </w:rPr>
        <w:t>，</w:t>
      </w:r>
      <w:r>
        <w:rPr>
          <w:rFonts w:cs="Times New Roman"/>
          <w:sz w:val="24"/>
        </w:rPr>
        <w:t>在咨询行业</w:t>
      </w:r>
      <w:r>
        <w:rPr>
          <w:rFonts w:cs="Times New Roman" w:hint="eastAsia"/>
          <w:sz w:val="24"/>
        </w:rPr>
        <w:t>、资产管理行业</w:t>
      </w:r>
      <w:r>
        <w:rPr>
          <w:rFonts w:cs="Times New Roman"/>
          <w:sz w:val="24"/>
        </w:rPr>
        <w:t>有过实习或者工作经历的优先考虑</w:t>
      </w:r>
      <w:r>
        <w:rPr>
          <w:rFonts w:hint="eastAsia"/>
          <w:sz w:val="24"/>
        </w:rPr>
        <w:t>；</w:t>
      </w:r>
    </w:p>
    <w:p w14:paraId="412D1C64" w14:textId="77777777" w:rsidR="00F261F6" w:rsidRDefault="00146F73">
      <w:pPr>
        <w:pStyle w:val="ab"/>
        <w:numPr>
          <w:ilvl w:val="0"/>
          <w:numId w:val="1"/>
        </w:numPr>
        <w:spacing w:line="360" w:lineRule="auto"/>
        <w:ind w:leftChars="429" w:left="1321" w:firstLineChars="0"/>
        <w:rPr>
          <w:rFonts w:cs="Times New Roman"/>
          <w:sz w:val="24"/>
        </w:rPr>
      </w:pPr>
      <w:r>
        <w:rPr>
          <w:rFonts w:cs="Times New Roman"/>
          <w:sz w:val="24"/>
        </w:rPr>
        <w:t>具有较强的创新能力、写作和表达能力、沟通和总结能力以及踏实的工作作风</w:t>
      </w:r>
      <w:r>
        <w:rPr>
          <w:rFonts w:cs="Times New Roman" w:hint="eastAsia"/>
          <w:sz w:val="24"/>
        </w:rPr>
        <w:t>，优秀的批判性思维与分析解决问题的能力；</w:t>
      </w:r>
    </w:p>
    <w:p w14:paraId="7AA6FC52" w14:textId="77777777" w:rsidR="00F261F6" w:rsidRDefault="00146F73">
      <w:pPr>
        <w:spacing w:line="360" w:lineRule="auto"/>
        <w:ind w:leftChars="200" w:left="420"/>
        <w:rPr>
          <w:rFonts w:ascii="黑体" w:eastAsia="黑体" w:hAnsi="黑体"/>
          <w:sz w:val="24"/>
        </w:rPr>
      </w:pPr>
      <w:r>
        <w:rPr>
          <w:rFonts w:ascii="黑体" w:eastAsia="黑体" w:hAnsi="黑体" w:hint="eastAsia"/>
          <w:sz w:val="24"/>
        </w:rPr>
        <w:t>二、研究方向（包括但不限于以下方向）</w:t>
      </w:r>
    </w:p>
    <w:p w14:paraId="732AC761" w14:textId="28C6F98F" w:rsidR="00F261F6" w:rsidRDefault="00146F73">
      <w:pPr>
        <w:pStyle w:val="ab"/>
        <w:numPr>
          <w:ilvl w:val="0"/>
          <w:numId w:val="2"/>
        </w:numPr>
        <w:spacing w:line="360" w:lineRule="auto"/>
        <w:ind w:leftChars="429" w:left="1321" w:firstLineChars="0"/>
        <w:rPr>
          <w:rFonts w:cs="Times New Roman"/>
          <w:sz w:val="24"/>
        </w:rPr>
      </w:pPr>
      <w:r>
        <w:rPr>
          <w:rFonts w:cs="Times New Roman"/>
          <w:sz w:val="24"/>
        </w:rPr>
        <w:t>国有企业改革</w:t>
      </w:r>
      <w:r w:rsidR="00E66890">
        <w:rPr>
          <w:rFonts w:cs="Times New Roman" w:hint="eastAsia"/>
          <w:sz w:val="24"/>
        </w:rPr>
        <w:t>、</w:t>
      </w:r>
      <w:r>
        <w:rPr>
          <w:rFonts w:cs="Times New Roman"/>
          <w:sz w:val="24"/>
        </w:rPr>
        <w:t>国有企业发展战略</w:t>
      </w:r>
      <w:r>
        <w:rPr>
          <w:rFonts w:cs="Times New Roman" w:hint="eastAsia"/>
          <w:sz w:val="24"/>
        </w:rPr>
        <w:t>、国有企业治理、重组与混改；</w:t>
      </w:r>
    </w:p>
    <w:p w14:paraId="4B2FBC2A" w14:textId="56B2E9FA" w:rsidR="00F261F6" w:rsidRDefault="00146F73">
      <w:pPr>
        <w:pStyle w:val="ab"/>
        <w:numPr>
          <w:ilvl w:val="0"/>
          <w:numId w:val="2"/>
        </w:numPr>
        <w:spacing w:line="360" w:lineRule="auto"/>
        <w:ind w:leftChars="429" w:left="1321" w:firstLineChars="0"/>
        <w:rPr>
          <w:rFonts w:cs="Times New Roman"/>
          <w:sz w:val="24"/>
        </w:rPr>
      </w:pPr>
      <w:r>
        <w:rPr>
          <w:rFonts w:cs="Times New Roman" w:hint="eastAsia"/>
          <w:sz w:val="24"/>
        </w:rPr>
        <w:t>地方政府平台投融资转型、基础设施建设及投融资；</w:t>
      </w:r>
    </w:p>
    <w:p w14:paraId="01526EB4" w14:textId="13915888" w:rsidR="00F261F6" w:rsidRDefault="00754BB7">
      <w:pPr>
        <w:pStyle w:val="ab"/>
        <w:numPr>
          <w:ilvl w:val="0"/>
          <w:numId w:val="2"/>
        </w:numPr>
        <w:spacing w:line="360" w:lineRule="auto"/>
        <w:ind w:leftChars="429" w:left="1321" w:firstLineChars="0"/>
        <w:rPr>
          <w:rFonts w:cs="Times New Roman"/>
          <w:sz w:val="24"/>
        </w:rPr>
      </w:pPr>
      <w:r>
        <w:rPr>
          <w:rFonts w:cs="Times New Roman" w:hint="eastAsia"/>
          <w:sz w:val="24"/>
        </w:rPr>
        <w:t>新型城镇化、</w:t>
      </w:r>
      <w:r w:rsidR="00146F73">
        <w:rPr>
          <w:rFonts w:cs="Times New Roman" w:hint="eastAsia"/>
          <w:sz w:val="24"/>
        </w:rPr>
        <w:t>区域经济增长、产业规划</w:t>
      </w:r>
      <w:r w:rsidR="005A5FBC">
        <w:rPr>
          <w:rFonts w:cs="Times New Roman" w:hint="eastAsia"/>
          <w:sz w:val="24"/>
        </w:rPr>
        <w:t>与一带一路</w:t>
      </w:r>
      <w:r w:rsidR="00146F73">
        <w:rPr>
          <w:rFonts w:cs="Times New Roman" w:hint="eastAsia"/>
          <w:sz w:val="24"/>
        </w:rPr>
        <w:t>；</w:t>
      </w:r>
    </w:p>
    <w:p w14:paraId="23C75A86" w14:textId="0A7CCAD4" w:rsidR="00E66890" w:rsidRDefault="00E66890">
      <w:pPr>
        <w:pStyle w:val="ab"/>
        <w:numPr>
          <w:ilvl w:val="0"/>
          <w:numId w:val="2"/>
        </w:numPr>
        <w:spacing w:line="360" w:lineRule="auto"/>
        <w:ind w:leftChars="429" w:left="1321" w:firstLineChars="0"/>
        <w:rPr>
          <w:rFonts w:cs="Times New Roman"/>
          <w:sz w:val="24"/>
        </w:rPr>
      </w:pPr>
      <w:r>
        <w:rPr>
          <w:rFonts w:cs="Times New Roman" w:hint="eastAsia"/>
          <w:sz w:val="24"/>
        </w:rPr>
        <w:lastRenderedPageBreak/>
        <w:t>数字经济、金融科技、资产管理、家族财富管理、大类资产配置；</w:t>
      </w:r>
    </w:p>
    <w:p w14:paraId="526DA1E4" w14:textId="11F0D50E" w:rsidR="00F261F6" w:rsidRDefault="00E66890">
      <w:pPr>
        <w:pStyle w:val="ab"/>
        <w:numPr>
          <w:ilvl w:val="0"/>
          <w:numId w:val="2"/>
        </w:numPr>
        <w:spacing w:line="360" w:lineRule="auto"/>
        <w:ind w:leftChars="429" w:left="1321" w:firstLineChars="0"/>
        <w:rPr>
          <w:rFonts w:cs="Times New Roman"/>
          <w:sz w:val="24"/>
        </w:rPr>
      </w:pPr>
      <w:r>
        <w:rPr>
          <w:rFonts w:cs="Times New Roman" w:hint="eastAsia"/>
          <w:sz w:val="24"/>
        </w:rPr>
        <w:t>农业农村发展、碳中和</w:t>
      </w:r>
      <w:r w:rsidR="00754BB7">
        <w:rPr>
          <w:rFonts w:cs="Times New Roman" w:hint="eastAsia"/>
          <w:sz w:val="24"/>
        </w:rPr>
        <w:t>与</w:t>
      </w:r>
      <w:r>
        <w:rPr>
          <w:rFonts w:cs="Times New Roman" w:hint="eastAsia"/>
          <w:sz w:val="24"/>
        </w:rPr>
        <w:t>碳达峰、生态环境治理；</w:t>
      </w:r>
    </w:p>
    <w:p w14:paraId="52E89200" w14:textId="77777777" w:rsidR="00F261F6" w:rsidRDefault="00146F73">
      <w:pPr>
        <w:spacing w:line="360" w:lineRule="auto"/>
        <w:ind w:leftChars="200" w:left="420"/>
        <w:rPr>
          <w:rFonts w:ascii="黑体" w:eastAsia="黑体" w:hAnsi="黑体"/>
          <w:sz w:val="24"/>
        </w:rPr>
      </w:pPr>
      <w:r>
        <w:rPr>
          <w:rFonts w:ascii="黑体" w:eastAsia="黑体" w:hAnsi="黑体" w:hint="eastAsia"/>
          <w:sz w:val="24"/>
        </w:rPr>
        <w:t>三、应聘材料</w:t>
      </w:r>
    </w:p>
    <w:p w14:paraId="3F35FE10" w14:textId="00BE2D6E" w:rsidR="00F261F6" w:rsidRDefault="00146F73">
      <w:pPr>
        <w:spacing w:line="360" w:lineRule="auto"/>
        <w:ind w:leftChars="200" w:left="420" w:firstLineChars="200" w:firstLine="480"/>
        <w:rPr>
          <w:rFonts w:cs="Times New Roman"/>
          <w:sz w:val="24"/>
        </w:rPr>
      </w:pPr>
      <w:r>
        <w:rPr>
          <w:rFonts w:cs="Times New Roman"/>
          <w:sz w:val="24"/>
        </w:rPr>
        <w:t>有意申请来本站做博士后研究工作的应聘人员，请递交以下材料：</w:t>
      </w:r>
    </w:p>
    <w:p w14:paraId="15609384" w14:textId="77777777" w:rsidR="00F261F6" w:rsidRDefault="00146F73">
      <w:pPr>
        <w:pStyle w:val="ab"/>
        <w:numPr>
          <w:ilvl w:val="0"/>
          <w:numId w:val="3"/>
        </w:numPr>
        <w:spacing w:line="360" w:lineRule="auto"/>
        <w:ind w:leftChars="429" w:left="1321" w:firstLineChars="0"/>
        <w:rPr>
          <w:rFonts w:cs="Times New Roman"/>
          <w:sz w:val="24"/>
        </w:rPr>
      </w:pPr>
      <w:r>
        <w:rPr>
          <w:rFonts w:cs="Times New Roman" w:hint="eastAsia"/>
          <w:sz w:val="24"/>
        </w:rPr>
        <w:t>通过</w:t>
      </w:r>
      <w:r>
        <w:rPr>
          <w:rFonts w:cs="Times New Roman"/>
          <w:sz w:val="24"/>
        </w:rPr>
        <w:t>电子邮件提交个人简历，简历标题统一命名为</w:t>
      </w:r>
      <w:r>
        <w:rPr>
          <w:rFonts w:cs="Times New Roman" w:hint="eastAsia"/>
          <w:sz w:val="24"/>
        </w:rPr>
        <w:t>“姓名</w:t>
      </w:r>
      <w:r>
        <w:rPr>
          <w:rFonts w:cs="Times New Roman" w:hint="eastAsia"/>
          <w:sz w:val="24"/>
        </w:rPr>
        <w:t>+</w:t>
      </w:r>
      <w:r>
        <w:rPr>
          <w:rFonts w:cs="Times New Roman" w:hint="eastAsia"/>
          <w:sz w:val="24"/>
        </w:rPr>
        <w:t>学校</w:t>
      </w:r>
      <w:r>
        <w:rPr>
          <w:rFonts w:cs="Times New Roman" w:hint="eastAsia"/>
          <w:sz w:val="24"/>
        </w:rPr>
        <w:t>+</w:t>
      </w:r>
      <w:r>
        <w:rPr>
          <w:rFonts w:cs="Times New Roman" w:hint="eastAsia"/>
          <w:sz w:val="24"/>
        </w:rPr>
        <w:t>博士后应聘”，同时发送至</w:t>
      </w:r>
      <w:r>
        <w:rPr>
          <w:rFonts w:cs="Times New Roman" w:hint="eastAsia"/>
          <w:sz w:val="24"/>
        </w:rPr>
        <w:t>postdoc@citic.com</w:t>
      </w:r>
      <w:r>
        <w:rPr>
          <w:rFonts w:cs="Times New Roman" w:hint="eastAsia"/>
          <w:sz w:val="24"/>
        </w:rPr>
        <w:t>。</w:t>
      </w:r>
      <w:r>
        <w:rPr>
          <w:rFonts w:cs="Times New Roman"/>
          <w:sz w:val="24"/>
        </w:rPr>
        <w:t>初审通过</w:t>
      </w:r>
      <w:r>
        <w:rPr>
          <w:rFonts w:cs="Times New Roman" w:hint="eastAsia"/>
          <w:sz w:val="24"/>
        </w:rPr>
        <w:t>者将</w:t>
      </w:r>
      <w:r>
        <w:rPr>
          <w:rFonts w:cs="Times New Roman"/>
          <w:sz w:val="24"/>
        </w:rPr>
        <w:t>统一组织参加面试。</w:t>
      </w:r>
    </w:p>
    <w:p w14:paraId="3507F16A" w14:textId="77777777" w:rsidR="00F261F6" w:rsidRDefault="00146F73">
      <w:pPr>
        <w:pStyle w:val="ab"/>
        <w:numPr>
          <w:ilvl w:val="0"/>
          <w:numId w:val="3"/>
        </w:numPr>
        <w:spacing w:line="360" w:lineRule="auto"/>
        <w:ind w:leftChars="429" w:left="1321" w:firstLineChars="0"/>
        <w:rPr>
          <w:rFonts w:cs="Times New Roman"/>
          <w:sz w:val="24"/>
        </w:rPr>
      </w:pPr>
      <w:r>
        <w:rPr>
          <w:rFonts w:cs="Times New Roman"/>
          <w:sz w:val="24"/>
        </w:rPr>
        <w:t>面试需准备材料：</w:t>
      </w:r>
    </w:p>
    <w:p w14:paraId="0CC54DC5" w14:textId="77777777" w:rsidR="00F261F6" w:rsidRDefault="00146F73">
      <w:pPr>
        <w:spacing w:line="360" w:lineRule="auto"/>
        <w:ind w:leftChars="200" w:left="420" w:firstLineChars="200" w:firstLine="480"/>
        <w:rPr>
          <w:rFonts w:cs="Times New Roman"/>
          <w:sz w:val="24"/>
        </w:rPr>
      </w:pPr>
      <w:r>
        <w:rPr>
          <w:rFonts w:cs="Times New Roman"/>
          <w:sz w:val="24"/>
        </w:rPr>
        <w:t>（</w:t>
      </w:r>
      <w:r>
        <w:rPr>
          <w:rFonts w:cs="Times New Roman"/>
          <w:sz w:val="24"/>
        </w:rPr>
        <w:t>1</w:t>
      </w:r>
      <w:r>
        <w:rPr>
          <w:rFonts w:cs="Times New Roman"/>
          <w:sz w:val="24"/>
        </w:rPr>
        <w:t>）本科、硕士和博士毕业证书和学位证书或博士批准毕业证明；</w:t>
      </w:r>
    </w:p>
    <w:p w14:paraId="08454561" w14:textId="77777777" w:rsidR="00F261F6" w:rsidRDefault="00146F73">
      <w:pPr>
        <w:spacing w:line="360" w:lineRule="auto"/>
        <w:ind w:leftChars="200" w:left="420" w:firstLineChars="200" w:firstLine="480"/>
        <w:rPr>
          <w:rFonts w:cs="Times New Roman"/>
          <w:sz w:val="24"/>
        </w:rPr>
      </w:pPr>
      <w:r>
        <w:rPr>
          <w:rFonts w:cs="Times New Roman"/>
          <w:sz w:val="24"/>
        </w:rPr>
        <w:t>（</w:t>
      </w:r>
      <w:r>
        <w:rPr>
          <w:rFonts w:cs="Times New Roman"/>
          <w:sz w:val="24"/>
        </w:rPr>
        <w:t>2</w:t>
      </w:r>
      <w:r>
        <w:rPr>
          <w:rFonts w:cs="Times New Roman"/>
          <w:sz w:val="24"/>
        </w:rPr>
        <w:t>）</w:t>
      </w:r>
      <w:r>
        <w:rPr>
          <w:rFonts w:cs="Times New Roman" w:hint="eastAsia"/>
          <w:sz w:val="24"/>
        </w:rPr>
        <w:t>博士期间公开发表的代表作</w:t>
      </w:r>
      <w:r>
        <w:rPr>
          <w:rFonts w:cs="Times New Roman"/>
          <w:sz w:val="24"/>
        </w:rPr>
        <w:t>2</w:t>
      </w:r>
      <w:r>
        <w:rPr>
          <w:rFonts w:cs="Times New Roman"/>
          <w:sz w:val="24"/>
        </w:rPr>
        <w:t>篇；</w:t>
      </w:r>
    </w:p>
    <w:p w14:paraId="6483404D" w14:textId="77777777" w:rsidR="00F261F6" w:rsidRDefault="00146F73">
      <w:pPr>
        <w:spacing w:line="360" w:lineRule="auto"/>
        <w:ind w:leftChars="200" w:left="420" w:firstLineChars="200" w:firstLine="480"/>
        <w:rPr>
          <w:sz w:val="24"/>
        </w:rPr>
      </w:pPr>
      <w:r>
        <w:rPr>
          <w:rFonts w:hint="eastAsia"/>
          <w:sz w:val="24"/>
        </w:rPr>
        <w:t>本站采取“公开招聘，择优录取”的原则，公开、公平地招聘博士后研究人员。</w:t>
      </w:r>
    </w:p>
    <w:p w14:paraId="1A46AE4E" w14:textId="77777777" w:rsidR="00F261F6" w:rsidRDefault="00146F73">
      <w:pPr>
        <w:spacing w:line="360" w:lineRule="auto"/>
        <w:ind w:leftChars="200" w:left="420"/>
        <w:rPr>
          <w:rFonts w:ascii="黑体" w:eastAsia="黑体" w:hAnsi="黑体"/>
          <w:sz w:val="24"/>
        </w:rPr>
      </w:pPr>
      <w:r>
        <w:rPr>
          <w:rFonts w:ascii="黑体" w:eastAsia="黑体" w:hAnsi="黑体" w:hint="eastAsia"/>
          <w:sz w:val="24"/>
        </w:rPr>
        <w:t>四、福利待遇</w:t>
      </w:r>
    </w:p>
    <w:p w14:paraId="2499A221" w14:textId="77777777" w:rsidR="00F261F6" w:rsidRDefault="00146F73">
      <w:pPr>
        <w:spacing w:line="360" w:lineRule="auto"/>
        <w:ind w:leftChars="200" w:left="420" w:firstLineChars="200" w:firstLine="480"/>
        <w:rPr>
          <w:sz w:val="24"/>
        </w:rPr>
      </w:pPr>
      <w:r>
        <w:rPr>
          <w:rFonts w:hint="eastAsia"/>
          <w:sz w:val="24"/>
        </w:rPr>
        <w:t>本站将根据国家和中信集团的有关规定，为博士后研究人员提供优厚的科研条件和工资待遇，</w:t>
      </w:r>
      <w:r>
        <w:rPr>
          <w:rFonts w:cs="Times New Roman"/>
          <w:sz w:val="24"/>
        </w:rPr>
        <w:t>对表现优秀及有特殊贡献的博士后给予年终奖励，具体数额依据贡献考核而定，协助解决户口</w:t>
      </w:r>
      <w:r>
        <w:rPr>
          <w:rFonts w:cs="Times New Roman" w:hint="eastAsia"/>
          <w:sz w:val="24"/>
        </w:rPr>
        <w:t>（挂靠中信集团集体户口）</w:t>
      </w:r>
      <w:r>
        <w:rPr>
          <w:rFonts w:cs="Times New Roman"/>
          <w:sz w:val="24"/>
        </w:rPr>
        <w:t>等问题</w:t>
      </w:r>
      <w:r>
        <w:rPr>
          <w:rFonts w:cs="Times New Roman" w:hint="eastAsia"/>
          <w:sz w:val="24"/>
        </w:rPr>
        <w:t>，并优先留用在站表现优秀的博士后或者推荐至中信集团其他部门</w:t>
      </w:r>
      <w:r>
        <w:rPr>
          <w:rFonts w:hint="eastAsia"/>
          <w:sz w:val="24"/>
        </w:rPr>
        <w:t>。</w:t>
      </w:r>
    </w:p>
    <w:p w14:paraId="34EDA3E1" w14:textId="77777777" w:rsidR="00F261F6" w:rsidRDefault="00146F73">
      <w:pPr>
        <w:spacing w:line="360" w:lineRule="auto"/>
        <w:ind w:leftChars="200" w:left="420"/>
        <w:rPr>
          <w:rFonts w:ascii="黑体" w:eastAsia="黑体" w:hAnsi="黑体"/>
          <w:sz w:val="24"/>
        </w:rPr>
      </w:pPr>
      <w:r>
        <w:rPr>
          <w:rFonts w:ascii="黑体" w:eastAsia="黑体" w:hAnsi="黑体" w:hint="eastAsia"/>
          <w:sz w:val="24"/>
        </w:rPr>
        <w:t>五、联系方式</w:t>
      </w:r>
    </w:p>
    <w:p w14:paraId="1BB4CB0D" w14:textId="77777777" w:rsidR="00F261F6" w:rsidRDefault="00146F73">
      <w:pPr>
        <w:spacing w:line="360" w:lineRule="auto"/>
        <w:ind w:leftChars="200" w:left="420" w:firstLineChars="200" w:firstLine="480"/>
        <w:rPr>
          <w:rFonts w:cs="Times New Roman"/>
          <w:sz w:val="24"/>
        </w:rPr>
      </w:pPr>
      <w:r>
        <w:rPr>
          <w:rFonts w:cs="Times New Roman"/>
          <w:sz w:val="24"/>
        </w:rPr>
        <w:t>邮寄地址：北京市朝阳区新源南路</w:t>
      </w:r>
      <w:r>
        <w:rPr>
          <w:rFonts w:cs="Times New Roman"/>
          <w:sz w:val="24"/>
        </w:rPr>
        <w:t>6</w:t>
      </w:r>
      <w:r>
        <w:rPr>
          <w:rFonts w:cs="Times New Roman"/>
          <w:sz w:val="24"/>
        </w:rPr>
        <w:t>号京城大厦</w:t>
      </w:r>
      <w:r>
        <w:rPr>
          <w:rFonts w:cs="Times New Roman"/>
          <w:sz w:val="24"/>
        </w:rPr>
        <w:t>2201</w:t>
      </w:r>
      <w:r>
        <w:rPr>
          <w:rFonts w:cs="Times New Roman"/>
          <w:sz w:val="24"/>
        </w:rPr>
        <w:t>，邮政编码：</w:t>
      </w:r>
      <w:r>
        <w:rPr>
          <w:rFonts w:cs="Times New Roman"/>
          <w:sz w:val="24"/>
        </w:rPr>
        <w:t>100004</w:t>
      </w:r>
    </w:p>
    <w:p w14:paraId="01DE832D" w14:textId="77777777" w:rsidR="00F261F6" w:rsidRDefault="00146F73">
      <w:pPr>
        <w:spacing w:line="360" w:lineRule="auto"/>
        <w:ind w:leftChars="200" w:left="420" w:firstLineChars="200" w:firstLine="480"/>
        <w:rPr>
          <w:rFonts w:cs="Times New Roman"/>
          <w:sz w:val="24"/>
        </w:rPr>
      </w:pPr>
      <w:r>
        <w:rPr>
          <w:rFonts w:cs="Times New Roman"/>
          <w:sz w:val="24"/>
        </w:rPr>
        <w:t>电子邮箱</w:t>
      </w:r>
      <w:r>
        <w:rPr>
          <w:rFonts w:cs="Times New Roman" w:hint="eastAsia"/>
          <w:sz w:val="24"/>
        </w:rPr>
        <w:t>：</w:t>
      </w:r>
      <w:r>
        <w:rPr>
          <w:rFonts w:cs="Times New Roman" w:hint="eastAsia"/>
          <w:sz w:val="24"/>
        </w:rPr>
        <w:t>postdoc@citic.com</w:t>
      </w:r>
      <w:r>
        <w:rPr>
          <w:rFonts w:cs="Times New Roman" w:hint="eastAsia"/>
          <w:sz w:val="24"/>
        </w:rPr>
        <w:t>；</w:t>
      </w:r>
      <w:r>
        <w:rPr>
          <w:rFonts w:cs="Times New Roman"/>
          <w:sz w:val="24"/>
        </w:rPr>
        <w:t>联系电话：</w:t>
      </w:r>
      <w:r>
        <w:rPr>
          <w:rFonts w:cs="Times New Roman" w:hint="eastAsia"/>
          <w:sz w:val="24"/>
        </w:rPr>
        <w:t>010-84861326</w:t>
      </w:r>
      <w:r>
        <w:rPr>
          <w:rFonts w:cs="Times New Roman" w:hint="eastAsia"/>
          <w:sz w:val="24"/>
        </w:rPr>
        <w:t>。</w:t>
      </w:r>
    </w:p>
    <w:p w14:paraId="505AF378" w14:textId="77777777" w:rsidR="00F261F6" w:rsidRDefault="00F261F6">
      <w:pPr>
        <w:spacing w:line="360" w:lineRule="auto"/>
        <w:ind w:leftChars="200" w:left="420"/>
        <w:rPr>
          <w:rFonts w:cs="Times New Roman"/>
          <w:sz w:val="24"/>
        </w:rPr>
      </w:pPr>
    </w:p>
    <w:p w14:paraId="4C3B1D2F" w14:textId="77777777" w:rsidR="00F261F6" w:rsidRDefault="00F261F6"/>
    <w:sectPr w:rsidR="00F261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EE9AE" w14:textId="77777777" w:rsidR="001A2CE6" w:rsidRDefault="001A2CE6" w:rsidP="00E66890">
      <w:r>
        <w:separator/>
      </w:r>
    </w:p>
  </w:endnote>
  <w:endnote w:type="continuationSeparator" w:id="0">
    <w:p w14:paraId="6C675730" w14:textId="77777777" w:rsidR="001A2CE6" w:rsidRDefault="001A2CE6" w:rsidP="00E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D5719" w14:textId="77777777" w:rsidR="001A2CE6" w:rsidRDefault="001A2CE6" w:rsidP="00E66890">
      <w:r>
        <w:separator/>
      </w:r>
    </w:p>
  </w:footnote>
  <w:footnote w:type="continuationSeparator" w:id="0">
    <w:p w14:paraId="27F4D88D" w14:textId="77777777" w:rsidR="001A2CE6" w:rsidRDefault="001A2CE6" w:rsidP="00E66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82937"/>
    <w:multiLevelType w:val="multilevel"/>
    <w:tmpl w:val="26F8293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B7D10DD"/>
    <w:multiLevelType w:val="multilevel"/>
    <w:tmpl w:val="2B7D10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D4440D6"/>
    <w:multiLevelType w:val="multilevel"/>
    <w:tmpl w:val="2D4440D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43A7"/>
    <w:rsid w:val="000164DA"/>
    <w:rsid w:val="00017E61"/>
    <w:rsid w:val="0004097B"/>
    <w:rsid w:val="0004367D"/>
    <w:rsid w:val="00055005"/>
    <w:rsid w:val="000841BB"/>
    <w:rsid w:val="000B3CF8"/>
    <w:rsid w:val="000B4354"/>
    <w:rsid w:val="000E2B57"/>
    <w:rsid w:val="000F2154"/>
    <w:rsid w:val="001029B7"/>
    <w:rsid w:val="00115BB2"/>
    <w:rsid w:val="0014422C"/>
    <w:rsid w:val="00146F73"/>
    <w:rsid w:val="00154FD7"/>
    <w:rsid w:val="00182EBB"/>
    <w:rsid w:val="001A2CE6"/>
    <w:rsid w:val="001B5226"/>
    <w:rsid w:val="001D09D6"/>
    <w:rsid w:val="001E4DF2"/>
    <w:rsid w:val="001F4616"/>
    <w:rsid w:val="00204D55"/>
    <w:rsid w:val="00220D83"/>
    <w:rsid w:val="002213A7"/>
    <w:rsid w:val="002305BE"/>
    <w:rsid w:val="00291EFF"/>
    <w:rsid w:val="00292906"/>
    <w:rsid w:val="002C47D8"/>
    <w:rsid w:val="002E0354"/>
    <w:rsid w:val="002F286C"/>
    <w:rsid w:val="002F59F6"/>
    <w:rsid w:val="00315197"/>
    <w:rsid w:val="00327ADF"/>
    <w:rsid w:val="003C25FA"/>
    <w:rsid w:val="003D6A41"/>
    <w:rsid w:val="003D6D2A"/>
    <w:rsid w:val="00401FAD"/>
    <w:rsid w:val="00411EC0"/>
    <w:rsid w:val="00472768"/>
    <w:rsid w:val="0049075A"/>
    <w:rsid w:val="00492607"/>
    <w:rsid w:val="004D01E3"/>
    <w:rsid w:val="004E04FB"/>
    <w:rsid w:val="0052054F"/>
    <w:rsid w:val="00530429"/>
    <w:rsid w:val="00551946"/>
    <w:rsid w:val="00580AA7"/>
    <w:rsid w:val="005A41F0"/>
    <w:rsid w:val="005A5FBC"/>
    <w:rsid w:val="005C70BA"/>
    <w:rsid w:val="005F0EFD"/>
    <w:rsid w:val="005F43A7"/>
    <w:rsid w:val="00640E9D"/>
    <w:rsid w:val="00641EAB"/>
    <w:rsid w:val="00672920"/>
    <w:rsid w:val="006B5DB7"/>
    <w:rsid w:val="006E1ADF"/>
    <w:rsid w:val="00754BB7"/>
    <w:rsid w:val="00757C92"/>
    <w:rsid w:val="00780666"/>
    <w:rsid w:val="007921B9"/>
    <w:rsid w:val="007F4A75"/>
    <w:rsid w:val="007F66C8"/>
    <w:rsid w:val="00803EA7"/>
    <w:rsid w:val="00825A44"/>
    <w:rsid w:val="008451ED"/>
    <w:rsid w:val="0084551E"/>
    <w:rsid w:val="008465DE"/>
    <w:rsid w:val="00846857"/>
    <w:rsid w:val="00850EA3"/>
    <w:rsid w:val="008616B8"/>
    <w:rsid w:val="008A176E"/>
    <w:rsid w:val="008E38BD"/>
    <w:rsid w:val="008E4045"/>
    <w:rsid w:val="00906894"/>
    <w:rsid w:val="00911E87"/>
    <w:rsid w:val="00926058"/>
    <w:rsid w:val="00946B9B"/>
    <w:rsid w:val="009510C6"/>
    <w:rsid w:val="00955097"/>
    <w:rsid w:val="009964AD"/>
    <w:rsid w:val="009A1F65"/>
    <w:rsid w:val="009A7971"/>
    <w:rsid w:val="009F505B"/>
    <w:rsid w:val="00A076A8"/>
    <w:rsid w:val="00A3049D"/>
    <w:rsid w:val="00A5399B"/>
    <w:rsid w:val="00A57A39"/>
    <w:rsid w:val="00A6540E"/>
    <w:rsid w:val="00A85BCF"/>
    <w:rsid w:val="00AB10CA"/>
    <w:rsid w:val="00AB1F7F"/>
    <w:rsid w:val="00AD14D1"/>
    <w:rsid w:val="00B171DE"/>
    <w:rsid w:val="00B45D69"/>
    <w:rsid w:val="00B74A3D"/>
    <w:rsid w:val="00B85164"/>
    <w:rsid w:val="00B87168"/>
    <w:rsid w:val="00B93010"/>
    <w:rsid w:val="00B93889"/>
    <w:rsid w:val="00B93A0C"/>
    <w:rsid w:val="00B93C71"/>
    <w:rsid w:val="00BF5CE7"/>
    <w:rsid w:val="00C15B78"/>
    <w:rsid w:val="00C22407"/>
    <w:rsid w:val="00C61DB8"/>
    <w:rsid w:val="00C674AF"/>
    <w:rsid w:val="00C93A35"/>
    <w:rsid w:val="00C94476"/>
    <w:rsid w:val="00CA52AA"/>
    <w:rsid w:val="00CC03F7"/>
    <w:rsid w:val="00CC3F06"/>
    <w:rsid w:val="00CC52F7"/>
    <w:rsid w:val="00CD6A42"/>
    <w:rsid w:val="00CE7004"/>
    <w:rsid w:val="00D3055A"/>
    <w:rsid w:val="00D36C9A"/>
    <w:rsid w:val="00D51A84"/>
    <w:rsid w:val="00D87EA1"/>
    <w:rsid w:val="00D944D3"/>
    <w:rsid w:val="00DA5D57"/>
    <w:rsid w:val="00DF2B40"/>
    <w:rsid w:val="00E0484B"/>
    <w:rsid w:val="00E6011E"/>
    <w:rsid w:val="00E66890"/>
    <w:rsid w:val="00E90EA6"/>
    <w:rsid w:val="00E9345F"/>
    <w:rsid w:val="00EA5347"/>
    <w:rsid w:val="00EA6952"/>
    <w:rsid w:val="00ED0BCD"/>
    <w:rsid w:val="00F261F6"/>
    <w:rsid w:val="00F74EBA"/>
    <w:rsid w:val="00FB1C4C"/>
    <w:rsid w:val="00FC4F34"/>
    <w:rsid w:val="08A57AE3"/>
    <w:rsid w:val="3BFC2FB7"/>
    <w:rsid w:val="48EF070D"/>
    <w:rsid w:val="5F7A615E"/>
    <w:rsid w:val="741C3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F6E3C"/>
  <w15:docId w15:val="{15029F92-FC84-4788-A339-B0E4191E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hAnsi="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ciec-user</dc:creator>
  <cp:lastModifiedBy>ciec-n298</cp:lastModifiedBy>
  <cp:revision>19</cp:revision>
  <dcterms:created xsi:type="dcterms:W3CDTF">2020-06-08T02:59:00Z</dcterms:created>
  <dcterms:modified xsi:type="dcterms:W3CDTF">2021-04-06T10:05:00Z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